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EE" w:rsidRPr="00BB0FF8" w:rsidRDefault="004A7EEE" w:rsidP="004A7EEE">
      <w:pPr>
        <w:spacing w:after="240"/>
        <w:jc w:val="center"/>
        <w:rPr>
          <w:rFonts w:ascii="標楷體" w:eastAsia="標楷體" w:hAnsi="標楷體"/>
          <w:b/>
          <w:sz w:val="28"/>
          <w:szCs w:val="28"/>
        </w:rPr>
      </w:pPr>
      <w:r w:rsidRPr="00BB0FF8">
        <w:rPr>
          <w:rFonts w:ascii="標楷體" w:eastAsia="標楷體" w:hAnsi="標楷體" w:hint="eastAsia"/>
          <w:b/>
          <w:sz w:val="28"/>
          <w:szCs w:val="28"/>
        </w:rPr>
        <w:t>佛光大學 歷史 學系（所）課程架構表</w:t>
      </w:r>
    </w:p>
    <w:p w:rsidR="004A7EEE" w:rsidRPr="00510914" w:rsidRDefault="004A7EEE" w:rsidP="004A7EEE">
      <w:pPr>
        <w:spacing w:line="280" w:lineRule="exact"/>
        <w:rPr>
          <w:rFonts w:ascii="標楷體" w:eastAsia="標楷體" w:hAnsi="標楷體"/>
          <w:sz w:val="22"/>
          <w:szCs w:val="22"/>
        </w:rPr>
      </w:pPr>
      <w:r w:rsidRPr="00510914">
        <w:rPr>
          <w:rFonts w:ascii="標楷體" w:eastAsia="標楷體" w:hAnsi="標楷體" w:hint="eastAsia"/>
          <w:sz w:val="22"/>
          <w:szCs w:val="22"/>
        </w:rPr>
        <w:t>（10</w:t>
      </w:r>
      <w:r>
        <w:rPr>
          <w:rFonts w:ascii="標楷體" w:eastAsia="標楷體" w:hAnsi="標楷體" w:hint="eastAsia"/>
          <w:sz w:val="22"/>
          <w:szCs w:val="22"/>
        </w:rPr>
        <w:t>3</w:t>
      </w:r>
      <w:r w:rsidRPr="00510914">
        <w:rPr>
          <w:rFonts w:ascii="標楷體" w:eastAsia="標楷體" w:hAnsi="標楷體" w:hint="eastAsia"/>
          <w:sz w:val="22"/>
          <w:szCs w:val="22"/>
        </w:rPr>
        <w:t>）學年度以後入學新生適用</w:t>
      </w:r>
    </w:p>
    <w:p w:rsidR="004A7EEE" w:rsidRDefault="004A7EEE" w:rsidP="004A7EEE">
      <w:pPr>
        <w:wordWrap w:val="0"/>
        <w:spacing w:line="280" w:lineRule="exact"/>
        <w:ind w:rightChars="-319" w:right="-766" w:firstLineChars="100" w:firstLine="160"/>
        <w:jc w:val="right"/>
        <w:rPr>
          <w:rFonts w:ascii="標楷體" w:eastAsia="標楷體" w:hAnsi="標楷體"/>
          <w:sz w:val="16"/>
          <w:szCs w:val="16"/>
        </w:rPr>
      </w:pPr>
      <w:r w:rsidRPr="006210DD">
        <w:rPr>
          <w:rFonts w:ascii="標楷體" w:eastAsia="標楷體" w:hAnsi="標楷體" w:hint="eastAsia"/>
          <w:sz w:val="16"/>
          <w:szCs w:val="16"/>
        </w:rPr>
        <w:t>10</w:t>
      </w:r>
      <w:r>
        <w:rPr>
          <w:rFonts w:ascii="標楷體" w:eastAsia="標楷體" w:hAnsi="標楷體" w:hint="eastAsia"/>
          <w:sz w:val="16"/>
          <w:szCs w:val="16"/>
        </w:rPr>
        <w:t>4</w:t>
      </w:r>
      <w:r w:rsidRPr="006210DD">
        <w:rPr>
          <w:rFonts w:ascii="標楷體" w:eastAsia="標楷體" w:hAnsi="標楷體" w:hint="eastAsia"/>
          <w:sz w:val="16"/>
          <w:szCs w:val="16"/>
        </w:rPr>
        <w:t>.0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6210DD">
        <w:rPr>
          <w:rFonts w:ascii="標楷體" w:eastAsia="標楷體" w:hAnsi="標楷體" w:hint="eastAsia"/>
          <w:sz w:val="16"/>
          <w:szCs w:val="16"/>
        </w:rPr>
        <w:t>.</w:t>
      </w:r>
      <w:r>
        <w:rPr>
          <w:rFonts w:ascii="標楷體" w:eastAsia="標楷體" w:hAnsi="標楷體" w:hint="eastAsia"/>
          <w:sz w:val="16"/>
          <w:szCs w:val="16"/>
        </w:rPr>
        <w:t>18</w:t>
      </w:r>
      <w:r w:rsidRPr="006210DD">
        <w:rPr>
          <w:rFonts w:ascii="標楷體" w:eastAsia="標楷體" w:hAnsi="標楷體" w:hint="eastAsia"/>
          <w:sz w:val="16"/>
          <w:szCs w:val="16"/>
        </w:rPr>
        <w:t xml:space="preserve"> 10</w:t>
      </w:r>
      <w:r>
        <w:rPr>
          <w:rFonts w:ascii="標楷體" w:eastAsia="標楷體" w:hAnsi="標楷體" w:hint="eastAsia"/>
          <w:sz w:val="16"/>
          <w:szCs w:val="16"/>
        </w:rPr>
        <w:t>3</w:t>
      </w:r>
      <w:r w:rsidRPr="006210DD">
        <w:rPr>
          <w:rFonts w:ascii="標楷體" w:eastAsia="標楷體" w:hAnsi="標楷體" w:hint="eastAsia"/>
          <w:sz w:val="16"/>
          <w:szCs w:val="16"/>
        </w:rPr>
        <w:t>學年度第</w:t>
      </w:r>
      <w:r>
        <w:rPr>
          <w:rFonts w:ascii="標楷體" w:eastAsia="標楷體" w:hAnsi="標楷體" w:hint="eastAsia"/>
          <w:sz w:val="16"/>
          <w:szCs w:val="16"/>
        </w:rPr>
        <w:t>2</w:t>
      </w:r>
      <w:r w:rsidRPr="006210DD">
        <w:rPr>
          <w:rFonts w:ascii="標楷體" w:eastAsia="標楷體" w:hAnsi="標楷體" w:hint="eastAsia"/>
          <w:sz w:val="16"/>
          <w:szCs w:val="16"/>
        </w:rPr>
        <w:t>次系課程委員會通過</w:t>
      </w:r>
    </w:p>
    <w:p w:rsidR="004A7EEE" w:rsidRPr="00960E2E" w:rsidRDefault="004A7EEE" w:rsidP="00960E2E">
      <w:pPr>
        <w:spacing w:line="280" w:lineRule="exact"/>
        <w:ind w:rightChars="-319" w:right="-766" w:firstLineChars="100" w:firstLine="160"/>
        <w:jc w:val="right"/>
        <w:rPr>
          <w:rFonts w:ascii="標楷體" w:eastAsia="標楷體" w:hAnsi="標楷體"/>
          <w:sz w:val="16"/>
          <w:szCs w:val="16"/>
        </w:rPr>
      </w:pPr>
      <w:r w:rsidRPr="00960E2E">
        <w:rPr>
          <w:rFonts w:ascii="標楷體" w:eastAsia="標楷體" w:hAnsi="標楷體" w:hint="eastAsia"/>
          <w:sz w:val="16"/>
          <w:szCs w:val="16"/>
        </w:rPr>
        <w:t>104.03.25人文學院103-3院課程委員會會議通過</w:t>
      </w:r>
    </w:p>
    <w:p w:rsidR="004A7EEE" w:rsidRDefault="004A7EEE" w:rsidP="00960E2E">
      <w:pPr>
        <w:snapToGrid w:val="0"/>
        <w:spacing w:line="200" w:lineRule="exact"/>
        <w:ind w:rightChars="-347" w:right="-833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 xml:space="preserve">             </w:t>
      </w:r>
      <w:r w:rsidR="00960E2E">
        <w:rPr>
          <w:rFonts w:ascii="標楷體" w:eastAsia="標楷體" w:hAnsi="標楷體" w:hint="eastAsia"/>
          <w:sz w:val="16"/>
          <w:szCs w:val="16"/>
        </w:rPr>
        <w:t xml:space="preserve">  </w:t>
      </w:r>
      <w:r>
        <w:rPr>
          <w:rFonts w:ascii="標楷體" w:eastAsia="標楷體" w:hAnsi="標楷體" w:hint="eastAsia"/>
          <w:sz w:val="16"/>
          <w:szCs w:val="16"/>
        </w:rPr>
        <w:t xml:space="preserve"> </w:t>
      </w:r>
      <w:r w:rsidR="00960E2E">
        <w:rPr>
          <w:rFonts w:ascii="標楷體" w:eastAsia="標楷體" w:hAnsi="標楷體" w:hint="eastAsia"/>
          <w:sz w:val="16"/>
          <w:szCs w:val="16"/>
        </w:rPr>
        <w:t xml:space="preserve">                                                   </w:t>
      </w:r>
      <w:r>
        <w:rPr>
          <w:rFonts w:ascii="標楷體" w:eastAsia="標楷體" w:hAnsi="標楷體" w:hint="eastAsia"/>
          <w:sz w:val="16"/>
          <w:szCs w:val="16"/>
        </w:rPr>
        <w:t>104.04.08.</w:t>
      </w:r>
      <w:r w:rsidRPr="00915F01">
        <w:rPr>
          <w:rFonts w:ascii="標楷體" w:eastAsia="標楷體" w:hAnsi="標楷體" w:hint="eastAsia"/>
          <w:sz w:val="16"/>
          <w:szCs w:val="16"/>
        </w:rPr>
        <w:t>103學年度第3次</w:t>
      </w:r>
      <w:r>
        <w:rPr>
          <w:rFonts w:ascii="標楷體" w:eastAsia="標楷體" w:hAnsi="標楷體" w:hint="eastAsia"/>
          <w:sz w:val="16"/>
          <w:szCs w:val="16"/>
        </w:rPr>
        <w:t>校</w:t>
      </w:r>
      <w:r w:rsidRPr="00915F01">
        <w:rPr>
          <w:rFonts w:ascii="標楷體" w:eastAsia="標楷體" w:hAnsi="標楷體" w:hint="eastAsia"/>
          <w:sz w:val="16"/>
          <w:szCs w:val="16"/>
        </w:rPr>
        <w:t>課程委員會會議通過</w:t>
      </w:r>
    </w:p>
    <w:p w:rsidR="004A7EEE" w:rsidRDefault="004A7EEE" w:rsidP="00960E2E">
      <w:pPr>
        <w:snapToGrid w:val="0"/>
        <w:spacing w:line="200" w:lineRule="exact"/>
        <w:ind w:rightChars="-347" w:right="-833" w:firstLineChars="3750" w:firstLine="6000"/>
        <w:rPr>
          <w:rFonts w:ascii="標楷體" w:eastAsia="標楷體" w:hAnsi="標楷體"/>
          <w:sz w:val="16"/>
          <w:szCs w:val="16"/>
        </w:rPr>
      </w:pPr>
      <w:r>
        <w:rPr>
          <w:rFonts w:ascii="標楷體" w:eastAsia="標楷體" w:hAnsi="標楷體" w:hint="eastAsia"/>
          <w:sz w:val="16"/>
          <w:szCs w:val="16"/>
        </w:rPr>
        <w:t>104.04.15.</w:t>
      </w:r>
      <w:r w:rsidRPr="00915F01">
        <w:rPr>
          <w:rFonts w:ascii="標楷體" w:eastAsia="標楷體" w:hAnsi="標楷體" w:hint="eastAsia"/>
          <w:sz w:val="16"/>
          <w:szCs w:val="16"/>
        </w:rPr>
        <w:t>103學年度第</w:t>
      </w:r>
      <w:r>
        <w:rPr>
          <w:rFonts w:ascii="標楷體" w:eastAsia="標楷體" w:hAnsi="標楷體" w:hint="eastAsia"/>
          <w:sz w:val="16"/>
          <w:szCs w:val="16"/>
        </w:rPr>
        <w:t>4</w:t>
      </w:r>
      <w:r w:rsidRPr="00915F01">
        <w:rPr>
          <w:rFonts w:ascii="標楷體" w:eastAsia="標楷體" w:hAnsi="標楷體" w:hint="eastAsia"/>
          <w:sz w:val="16"/>
          <w:szCs w:val="16"/>
        </w:rPr>
        <w:t>次</w:t>
      </w:r>
      <w:r>
        <w:rPr>
          <w:rFonts w:ascii="標楷體" w:eastAsia="標楷體" w:hAnsi="標楷體" w:hint="eastAsia"/>
          <w:sz w:val="16"/>
          <w:szCs w:val="16"/>
        </w:rPr>
        <w:t>教務</w:t>
      </w:r>
      <w:r w:rsidRPr="00915F01">
        <w:rPr>
          <w:rFonts w:ascii="標楷體" w:eastAsia="標楷體" w:hAnsi="標楷體" w:hint="eastAsia"/>
          <w:sz w:val="16"/>
          <w:szCs w:val="16"/>
        </w:rPr>
        <w:t>會議通過</w:t>
      </w:r>
    </w:p>
    <w:tbl>
      <w:tblPr>
        <w:tblW w:w="978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409"/>
        <w:gridCol w:w="507"/>
        <w:gridCol w:w="957"/>
        <w:gridCol w:w="1800"/>
        <w:gridCol w:w="1773"/>
        <w:gridCol w:w="565"/>
        <w:gridCol w:w="722"/>
        <w:gridCol w:w="450"/>
        <w:gridCol w:w="455"/>
        <w:gridCol w:w="2151"/>
      </w:tblGrid>
      <w:tr w:rsidR="004A7EEE" w:rsidRPr="00A27D8B" w:rsidTr="00404276">
        <w:trPr>
          <w:trHeight w:val="1859"/>
          <w:jc w:val="center"/>
        </w:trPr>
        <w:tc>
          <w:tcPr>
            <w:tcW w:w="9789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A7EEE" w:rsidRPr="00A27D8B" w:rsidRDefault="004A7EEE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一、本系學士班學生畢業學分數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131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  <w:p w:rsidR="004A7EEE" w:rsidRPr="00A27D8B" w:rsidRDefault="004A7EEE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二、通識教育課程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32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</w:p>
          <w:p w:rsidR="004A7EEE" w:rsidRPr="00A27D8B" w:rsidRDefault="004A7EEE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三、本系學士班主修領域學分數</w:t>
            </w:r>
            <w:r w:rsidRPr="006D2EC5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75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學分，由以下三個學程組成：</w:t>
            </w:r>
          </w:p>
          <w:p w:rsidR="004A7EEE" w:rsidRPr="00A27D8B" w:rsidRDefault="004A7EEE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)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（院）基礎學程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21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學分</w:t>
            </w:r>
          </w:p>
          <w:p w:rsidR="004A7EEE" w:rsidRPr="00A27D8B" w:rsidRDefault="004A7EEE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)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（系）核心學程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 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30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  <w:p w:rsidR="004A7EEE" w:rsidRPr="00A27D8B" w:rsidRDefault="004A7EEE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三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)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本系學士班專業選修學程（2選一）（配合核心學程規劃）</w:t>
            </w:r>
          </w:p>
          <w:p w:rsidR="004A7EEE" w:rsidRPr="00A27D8B" w:rsidRDefault="004A7EEE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四、本系學士班專業選修學程</w:t>
            </w:r>
          </w:p>
          <w:p w:rsidR="004A7EEE" w:rsidRPr="00A27D8B" w:rsidRDefault="004A7EEE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一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圖像與文化資產學程  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24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學分</w:t>
            </w:r>
          </w:p>
          <w:p w:rsidR="004A7EEE" w:rsidRPr="00A27D8B" w:rsidRDefault="004A7EEE" w:rsidP="00404276">
            <w:pPr>
              <w:spacing w:line="0" w:lineRule="atLeast"/>
              <w:ind w:firstLine="440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(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二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>)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>史學經典與應用學程</w:t>
            </w:r>
            <w:r w:rsidRPr="00A27D8B">
              <w:rPr>
                <w:rFonts w:ascii="標楷體" w:eastAsia="標楷體" w:hAnsi="標楷體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</w:t>
            </w:r>
            <w:r w:rsidRPr="00A27D8B">
              <w:rPr>
                <w:rFonts w:ascii="標楷體" w:eastAsia="標楷體" w:hAnsi="標楷體" w:hint="eastAsia"/>
                <w:b/>
                <w:color w:val="000000"/>
                <w:sz w:val="22"/>
                <w:szCs w:val="22"/>
              </w:rPr>
              <w:t>24</w:t>
            </w:r>
            <w:r w:rsidRPr="00A27D8B">
              <w:rPr>
                <w:rFonts w:ascii="標楷體" w:eastAsia="標楷體" w:hAnsi="標楷體" w:hint="eastAsia"/>
                <w:color w:val="000000"/>
                <w:sz w:val="22"/>
                <w:szCs w:val="22"/>
              </w:rPr>
              <w:t xml:space="preserve">  學分</w:t>
            </w:r>
          </w:p>
          <w:p w:rsidR="004A7EEE" w:rsidRPr="00A27D8B" w:rsidRDefault="004A7EEE" w:rsidP="00404276">
            <w:pPr>
              <w:spacing w:line="0" w:lineRule="atLeast"/>
              <w:jc w:val="both"/>
              <w:rPr>
                <w:rFonts w:ascii="標楷體" w:eastAsia="標楷體" w:hAnsi="標楷體"/>
                <w:color w:val="000000"/>
                <w:sz w:val="22"/>
              </w:rPr>
            </w:pPr>
            <w:r w:rsidRPr="00A27D8B">
              <w:rPr>
                <w:rFonts w:eastAsia="標楷體" w:hint="eastAsia"/>
                <w:color w:val="000000"/>
                <w:sz w:val="22"/>
                <w:szCs w:val="22"/>
              </w:rPr>
              <w:t>五、各學程課程如下表：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916" w:type="dxa"/>
            <w:gridSpan w:val="2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/>
                <w:b/>
                <w:color w:val="000000"/>
                <w:sz w:val="20"/>
              </w:rPr>
              <w:t>類</w:t>
            </w:r>
            <w:r w:rsidRPr="00A27D8B">
              <w:rPr>
                <w:rFonts w:eastAsia="標楷體"/>
                <w:b/>
                <w:color w:val="000000"/>
                <w:sz w:val="20"/>
              </w:rPr>
              <w:t xml:space="preserve">    </w:t>
            </w:r>
            <w:r w:rsidRPr="00A27D8B">
              <w:rPr>
                <w:rFonts w:eastAsia="標楷體" w:hAnsi="標楷體"/>
                <w:b/>
                <w:color w:val="000000"/>
                <w:sz w:val="20"/>
              </w:rPr>
              <w:t>別</w:t>
            </w:r>
          </w:p>
        </w:tc>
        <w:tc>
          <w:tcPr>
            <w:tcW w:w="957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b/>
                <w:color w:val="000000"/>
                <w:sz w:val="20"/>
              </w:rPr>
              <w:t>課號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/>
                <w:b/>
                <w:color w:val="000000"/>
                <w:sz w:val="20"/>
              </w:rPr>
              <w:t>科目名稱</w:t>
            </w:r>
          </w:p>
        </w:tc>
        <w:tc>
          <w:tcPr>
            <w:tcW w:w="1773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/>
                <w:b/>
                <w:color w:val="000000"/>
                <w:sz w:val="20"/>
              </w:rPr>
              <w:t>英文名稱</w:t>
            </w:r>
          </w:p>
        </w:tc>
        <w:tc>
          <w:tcPr>
            <w:tcW w:w="565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b/>
                <w:color w:val="000000"/>
                <w:sz w:val="20"/>
              </w:rPr>
              <w:t>修別</w:t>
            </w:r>
          </w:p>
        </w:tc>
        <w:tc>
          <w:tcPr>
            <w:tcW w:w="722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Ansi="標楷體"/>
                <w:b/>
                <w:color w:val="000000"/>
                <w:sz w:val="20"/>
              </w:rPr>
              <w:t>學分數</w:t>
            </w:r>
          </w:p>
        </w:tc>
        <w:tc>
          <w:tcPr>
            <w:tcW w:w="90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20"/>
              </w:rPr>
            </w:pPr>
            <w:r w:rsidRPr="00A27D8B">
              <w:rPr>
                <w:rFonts w:eastAsia="標楷體" w:hint="eastAsia"/>
                <w:b/>
                <w:color w:val="000000"/>
                <w:sz w:val="20"/>
              </w:rPr>
              <w:t>開課年級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27D8B">
              <w:rPr>
                <w:rFonts w:eastAsia="標楷體" w:hAnsi="標楷體"/>
                <w:color w:val="000000"/>
                <w:sz w:val="20"/>
              </w:rPr>
              <w:t>備</w:t>
            </w:r>
            <w:r w:rsidRPr="00A27D8B">
              <w:rPr>
                <w:rFonts w:eastAsia="標楷體"/>
                <w:color w:val="000000"/>
                <w:sz w:val="20"/>
              </w:rPr>
              <w:t xml:space="preserve">      </w:t>
            </w:r>
            <w:r w:rsidRPr="00A27D8B">
              <w:rPr>
                <w:rFonts w:eastAsia="標楷體" w:hAnsi="標楷體"/>
                <w:color w:val="000000"/>
                <w:sz w:val="20"/>
              </w:rPr>
              <w:t>註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9"/>
          <w:tblHeader/>
          <w:jc w:val="center"/>
        </w:trPr>
        <w:tc>
          <w:tcPr>
            <w:tcW w:w="916" w:type="dxa"/>
            <w:gridSpan w:val="2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957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80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1773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56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722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 w:hAnsi="標楷體"/>
                <w:b/>
                <w:color w:val="000000"/>
                <w:sz w:val="20"/>
              </w:rPr>
            </w:pP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A27D8B">
              <w:rPr>
                <w:rFonts w:eastAsia="標楷體" w:hint="eastAsia"/>
                <w:b/>
                <w:color w:val="000000"/>
                <w:sz w:val="16"/>
                <w:szCs w:val="16"/>
              </w:rPr>
              <w:t>年級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b/>
                <w:color w:val="000000"/>
                <w:sz w:val="16"/>
                <w:szCs w:val="16"/>
              </w:rPr>
            </w:pPr>
            <w:r w:rsidRPr="00A27D8B">
              <w:rPr>
                <w:rFonts w:eastAsia="標楷體" w:hint="eastAsia"/>
                <w:b/>
                <w:color w:val="000000"/>
                <w:sz w:val="16"/>
                <w:szCs w:val="16"/>
              </w:rPr>
              <w:t>學期</w:t>
            </w: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916" w:type="dxa"/>
            <w:gridSpan w:val="2"/>
            <w:vMerge w:val="restart"/>
            <w:shd w:val="clear" w:color="auto" w:fill="auto"/>
            <w:vAlign w:val="center"/>
          </w:tcPr>
          <w:p w:rsidR="004A7EEE" w:rsidRPr="00A27D8B" w:rsidRDefault="004A7EEE" w:rsidP="00404276">
            <w:pPr>
              <w:pStyle w:val="a3"/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系</w:t>
            </w:r>
            <w:r w:rsidRPr="00A27D8B">
              <w:rPr>
                <w:rFonts w:ascii="Times New Roman" w:hint="eastAsia"/>
                <w:color w:val="000000"/>
                <w:spacing w:val="0"/>
              </w:rPr>
              <w:t xml:space="preserve"> </w:t>
            </w:r>
            <w:r w:rsidRPr="00A27D8B">
              <w:rPr>
                <w:rFonts w:ascii="Times New Roman"/>
                <w:color w:val="000000"/>
                <w:spacing w:val="0"/>
              </w:rPr>
              <w:t>核</w:t>
            </w:r>
            <w:r w:rsidRPr="00A27D8B">
              <w:rPr>
                <w:rFonts w:ascii="Times New Roman" w:hint="eastAsia"/>
                <w:color w:val="000000"/>
                <w:spacing w:val="0"/>
              </w:rPr>
              <w:t xml:space="preserve"> </w:t>
            </w:r>
            <w:r w:rsidRPr="00A27D8B">
              <w:rPr>
                <w:rFonts w:ascii="Times New Roman"/>
                <w:color w:val="000000"/>
                <w:spacing w:val="0"/>
              </w:rPr>
              <w:t>心</w:t>
            </w:r>
          </w:p>
          <w:p w:rsidR="004A7EEE" w:rsidRPr="00A27D8B" w:rsidRDefault="004A7EEE" w:rsidP="00404276">
            <w:pPr>
              <w:pStyle w:val="a3"/>
              <w:adjustRightInd w:val="0"/>
              <w:snapToGrid w:val="0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學</w:t>
            </w:r>
            <w:r w:rsidRPr="00A27D8B">
              <w:rPr>
                <w:rFonts w:ascii="Times New Roman" w:hint="eastAsia"/>
                <w:color w:val="000000"/>
                <w:spacing w:val="0"/>
              </w:rPr>
              <w:t xml:space="preserve"> </w:t>
            </w:r>
            <w:r w:rsidRPr="00A27D8B">
              <w:rPr>
                <w:color w:val="000000"/>
                <w:spacing w:val="0"/>
              </w:rPr>
              <w:t>程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HI101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史學導論（上）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Introduction to 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History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- 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HI102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史學導論（下）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Introduction to 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History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- II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HI108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中國通史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General 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History of </w:t>
            </w:r>
            <w:smartTag w:uri="urn:schemas-microsoft-com:office:smarttags" w:element="place">
              <w:smartTag w:uri="urn:schemas-microsoft-com:office:smarttags" w:element="country-region">
                <w:r w:rsidRPr="00A27D8B">
                  <w:rPr>
                    <w:rFonts w:eastAsia="標楷體" w:hAnsi="標楷體" w:hint="eastAsia"/>
                    <w:color w:val="000000"/>
                    <w:kern w:val="0"/>
                    <w:sz w:val="20"/>
                  </w:rPr>
                  <w:t>China</w:t>
                </w:r>
              </w:smartTag>
            </w:smartTag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HI107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世界通史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World History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1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HI109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史學方法（上）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Historiographical Methodology -I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HI110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史學方法（下）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Historiographical Methodology - II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4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HI348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中國史學史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History of Chinese Historiography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2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C26EC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HI111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C26EC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台灣史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C26EC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smartTag w:uri="urn:schemas-microsoft-com:office:smarttags" w:element="place">
              <w:smartTag w:uri="urn:schemas-microsoft-com:office:smarttags" w:element="country-region">
                <w:r w:rsidRPr="00C26ECB">
                  <w:rPr>
                    <w:rFonts w:eastAsia="標楷體" w:hAnsi="標楷體" w:hint="eastAsia"/>
                    <w:color w:val="000000"/>
                    <w:kern w:val="0"/>
                    <w:sz w:val="20"/>
                  </w:rPr>
                  <w:t>Taiwan</w:t>
                </w:r>
              </w:smartTag>
            </w:smartTag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History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C26EC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C26EC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C26EC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一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C26EC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A7EEE" w:rsidRPr="00C26ECB" w:rsidRDefault="004A7EEE" w:rsidP="00404276">
            <w:pPr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本課程可抵認</w:t>
            </w: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HI245</w:t>
            </w: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台灣史（</w:t>
            </w: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101.102</w:t>
            </w:r>
            <w:r w:rsidRPr="00C26ECB">
              <w:rPr>
                <w:rFonts w:eastAsia="標楷體" w:hAnsi="標楷體" w:hint="eastAsia"/>
                <w:color w:val="000000"/>
                <w:kern w:val="0"/>
                <w:sz w:val="20"/>
              </w:rPr>
              <w:t>學年）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HI343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歐洲史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-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中古時期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The History of </w:t>
            </w:r>
            <w:smartTag w:uri="urn:schemas-microsoft-com:office:smarttags" w:element="place">
              <w:r w:rsidRPr="00A27D8B">
                <w:rPr>
                  <w:rFonts w:eastAsia="標楷體" w:hAnsi="標楷體"/>
                  <w:color w:val="000000"/>
                  <w:kern w:val="0"/>
                  <w:sz w:val="20"/>
                </w:rPr>
                <w:t>Europe</w:t>
              </w:r>
            </w:smartTag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 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–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 Middle Ages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領域選修課程</w:t>
            </w:r>
            <w:r w:rsidRPr="00A27D8B">
              <w:rPr>
                <w:rFonts w:ascii="標楷體" w:eastAsia="標楷體" w:hAnsi="標楷體" w:hint="eastAsia"/>
                <w:i/>
                <w:color w:val="000000"/>
                <w:sz w:val="20"/>
              </w:rPr>
              <w:t>10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選4</w:t>
            </w:r>
          </w:p>
          <w:p w:rsidR="004A7EEE" w:rsidRPr="00A27D8B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  <w:szCs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  <w:szCs w:val="20"/>
              </w:rPr>
              <w:t>新增課程</w:t>
            </w:r>
          </w:p>
          <w:p w:rsidR="004A7EEE" w:rsidRPr="00A27D8B" w:rsidRDefault="004A7EEE" w:rsidP="004A7EEE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HI220宋史（103學年），本課程可抵任HI316宋代社會文化（101.102學年）</w:t>
            </w:r>
          </w:p>
          <w:p w:rsidR="004A7EEE" w:rsidRPr="00A27D8B" w:rsidRDefault="004A7EEE" w:rsidP="004A7EEE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  <w:szCs w:val="20"/>
              </w:rPr>
              <w:t>HI277隋唐史、HI278明清史（103學年）</w:t>
            </w:r>
          </w:p>
          <w:p w:rsidR="004A7EEE" w:rsidRPr="00A27D8B" w:rsidRDefault="004A7EEE" w:rsidP="00404276">
            <w:pPr>
              <w:rPr>
                <w:rFonts w:ascii="標楷體" w:eastAsia="標楷體" w:hAnsi="標楷體"/>
                <w:color w:val="000000"/>
                <w:sz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異動課程</w:t>
            </w:r>
          </w:p>
          <w:p w:rsidR="004A7EEE" w:rsidRPr="00A27D8B" w:rsidRDefault="004A7EEE" w:rsidP="004A7EEE">
            <w:pPr>
              <w:numPr>
                <w:ilvl w:val="0"/>
                <w:numId w:val="1"/>
              </w:numPr>
              <w:rPr>
                <w:rFonts w:ascii="標楷體" w:eastAsia="標楷體" w:hAnsi="標楷體"/>
                <w:color w:val="000000"/>
                <w:sz w:val="20"/>
                <w:szCs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lastRenderedPageBreak/>
              <w:t>HI324中國民族史課號與選修別更動可抵任HI317中國民族史（101學年）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HI277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隋唐史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History of Sui and Tang Dynasties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HI220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宋史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hd w:val="clear" w:color="auto" w:fill="FFFFFF"/>
              <w:spacing w:line="240" w:lineRule="exact"/>
              <w:jc w:val="center"/>
              <w:textAlignment w:val="top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Sung History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8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HI278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明清史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92C7C" w:rsidP="00404276">
            <w:pPr>
              <w:widowControl/>
              <w:shd w:val="clear" w:color="auto" w:fill="FFFFFF"/>
              <w:spacing w:line="240" w:lineRule="exact"/>
              <w:jc w:val="center"/>
              <w:textAlignment w:val="top"/>
              <w:rPr>
                <w:rFonts w:eastAsia="標楷體" w:hAnsi="標楷體"/>
                <w:color w:val="000000"/>
                <w:kern w:val="0"/>
                <w:sz w:val="20"/>
              </w:rPr>
            </w:pPr>
            <w:hyperlink r:id="rId7" w:history="1">
              <w:r w:rsidR="004A7EEE" w:rsidRPr="00A27D8B">
                <w:rPr>
                  <w:rFonts w:eastAsia="標楷體" w:hAnsi="標楷體"/>
                  <w:color w:val="000000"/>
                  <w:kern w:val="0"/>
                  <w:sz w:val="20"/>
                </w:rPr>
                <w:t>History of Ming and Ching</w:t>
              </w:r>
            </w:hyperlink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3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HI281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中國近現代史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Modern Chinese History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4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HI324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中國民族史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 xml:space="preserve">History of 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Chinese Nationali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ti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8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napToGrid w:val="0"/>
              <w:spacing w:line="0" w:lineRule="atLeast"/>
              <w:jc w:val="center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HI211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中國上古史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History of Early </w:t>
            </w:r>
            <w:smartTag w:uri="urn:schemas-microsoft-com:office:smarttags" w:element="place">
              <w:smartTag w:uri="urn:schemas-microsoft-com:office:smarttags" w:element="country-region">
                <w:r w:rsidRPr="00A27D8B">
                  <w:rPr>
                    <w:rFonts w:eastAsia="標楷體" w:hAnsi="標楷體" w:hint="eastAsia"/>
                    <w:color w:val="000000"/>
                    <w:kern w:val="0"/>
                    <w:sz w:val="20"/>
                  </w:rPr>
                  <w:lastRenderedPageBreak/>
                  <w:t>China</w:t>
                </w:r>
              </w:smartTag>
            </w:smartTag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lastRenderedPageBreak/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HI216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秦漢史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Chin Han History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10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274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歷史文獻檢索與實習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Retrieval and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</w:t>
            </w:r>
            <w:hyperlink r:id="rId8" w:history="1">
              <w:r w:rsidRPr="00A27D8B">
                <w:rPr>
                  <w:rFonts w:eastAsia="標楷體" w:hAnsi="標楷體" w:hint="eastAsia"/>
                  <w:color w:val="000000"/>
                  <w:kern w:val="0"/>
                  <w:sz w:val="20"/>
                </w:rPr>
                <w:t>P</w:t>
              </w:r>
              <w:r w:rsidRPr="00A27D8B">
                <w:rPr>
                  <w:rFonts w:eastAsia="標楷體" w:hAnsi="標楷體"/>
                  <w:color w:val="000000"/>
                  <w:kern w:val="0"/>
                  <w:sz w:val="20"/>
                </w:rPr>
                <w:t>ractice</w:t>
              </w:r>
            </w:hyperlink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of Historical Documents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15"/>
          <w:jc w:val="center"/>
        </w:trPr>
        <w:tc>
          <w:tcPr>
            <w:tcW w:w="916" w:type="dxa"/>
            <w:gridSpan w:val="2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HI239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西方近代歷史與文化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History and Culture of Modern World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選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spacing w:val="-2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11"/>
          <w:jc w:val="center"/>
        </w:trPr>
        <w:tc>
          <w:tcPr>
            <w:tcW w:w="409" w:type="dxa"/>
            <w:vMerge w:val="restart"/>
            <w:shd w:val="clear" w:color="auto" w:fill="auto"/>
            <w:vAlign w:val="center"/>
          </w:tcPr>
          <w:p w:rsidR="004A7EEE" w:rsidRPr="00A27D8B" w:rsidRDefault="004A7EEE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</w:p>
          <w:p w:rsidR="004A7EEE" w:rsidRPr="00A27D8B" w:rsidRDefault="004A7EEE" w:rsidP="00404276">
            <w:pPr>
              <w:pStyle w:val="a3"/>
              <w:spacing w:line="0" w:lineRule="atLeast"/>
              <w:rPr>
                <w:rFonts w:ascii="Times New Roman"/>
                <w:color w:val="000000"/>
                <w:spacing w:val="0"/>
              </w:rPr>
            </w:pPr>
            <w:r w:rsidRPr="00A27D8B">
              <w:rPr>
                <w:rFonts w:ascii="Times New Roman" w:hint="eastAsia"/>
                <w:color w:val="000000"/>
                <w:spacing w:val="0"/>
              </w:rPr>
              <w:t>系</w:t>
            </w:r>
          </w:p>
          <w:p w:rsidR="004A7EEE" w:rsidRPr="00A27D8B" w:rsidRDefault="004A7EEE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專</w:t>
            </w:r>
          </w:p>
          <w:p w:rsidR="004A7EEE" w:rsidRPr="00A27D8B" w:rsidRDefault="004A7EEE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業</w:t>
            </w:r>
          </w:p>
          <w:p w:rsidR="004A7EEE" w:rsidRPr="00A27D8B" w:rsidRDefault="004A7EEE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選</w:t>
            </w:r>
          </w:p>
          <w:p w:rsidR="004A7EEE" w:rsidRPr="00A27D8B" w:rsidRDefault="004A7EEE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修</w:t>
            </w:r>
          </w:p>
          <w:p w:rsidR="004A7EEE" w:rsidRPr="00A27D8B" w:rsidRDefault="004A7EEE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rFonts w:ascii="Times New Roman"/>
                <w:color w:val="000000"/>
                <w:spacing w:val="0"/>
              </w:rPr>
              <w:t>學</w:t>
            </w:r>
          </w:p>
          <w:p w:rsidR="004A7EEE" w:rsidRPr="00A27D8B" w:rsidRDefault="004A7EEE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  <w:r w:rsidRPr="00A27D8B">
              <w:rPr>
                <w:color w:val="000000"/>
                <w:spacing w:val="0"/>
              </w:rPr>
              <w:t>程</w:t>
            </w:r>
          </w:p>
        </w:tc>
        <w:tc>
          <w:tcPr>
            <w:tcW w:w="507" w:type="dxa"/>
            <w:vMerge w:val="restart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</w:p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圖像</w:t>
            </w:r>
          </w:p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與文</w:t>
            </w:r>
          </w:p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化資</w:t>
            </w:r>
          </w:p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產學</w:t>
            </w:r>
          </w:p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程</w:t>
            </w: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62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圖像史學導論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Introduction to the Historiography of Image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 w:val="restart"/>
            <w:vAlign w:val="center"/>
          </w:tcPr>
          <w:p w:rsidR="004A7EEE" w:rsidRPr="00A27D8B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系專業選修學程</w:t>
            </w:r>
          </w:p>
          <w:p w:rsidR="004A7EEE" w:rsidRPr="00A27D8B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三門領域選修皆為此領域必修</w:t>
            </w:r>
          </w:p>
          <w:p w:rsidR="004A7EEE" w:rsidRPr="00A27D8B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新增課程</w:t>
            </w:r>
          </w:p>
          <w:p w:rsidR="004A7EEE" w:rsidRPr="00A27D8B" w:rsidRDefault="004A7EEE" w:rsidP="004A7EEE">
            <w:pPr>
              <w:numPr>
                <w:ilvl w:val="0"/>
                <w:numId w:val="2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ascii="標楷體" w:eastAsia="標楷體" w:hAnsi="標楷體" w:hint="eastAsia"/>
                <w:color w:val="000000"/>
                <w:sz w:val="20"/>
              </w:rPr>
              <w:t>HI295藝術文物與歷史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可抵任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HI293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藝術文物與歷史（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102.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學年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領域選修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）</w:t>
            </w:r>
          </w:p>
          <w:p w:rsidR="004A7EEE" w:rsidRPr="00A27D8B" w:rsidRDefault="004A7EEE" w:rsidP="004A7EEE">
            <w:pPr>
              <w:numPr>
                <w:ilvl w:val="0"/>
                <w:numId w:val="2"/>
              </w:numPr>
              <w:rPr>
                <w:rFonts w:eastAsia="標楷體"/>
                <w:color w:val="000000"/>
                <w:kern w:val="0"/>
                <w:sz w:val="20"/>
                <w:lang w:eastAsia="zh-CN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85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民俗類文化資產概論（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103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學年），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本課程可抵認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HI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279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民俗類文化資產概論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(102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學年選修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)</w:t>
            </w:r>
          </w:p>
          <w:p w:rsidR="004A7EEE" w:rsidRPr="00A27D8B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異動課程</w:t>
            </w:r>
          </w:p>
          <w:p w:rsidR="004A7EEE" w:rsidRPr="00A27D8B" w:rsidRDefault="004A7EEE" w:rsidP="004A7EEE">
            <w:pPr>
              <w:numPr>
                <w:ilvl w:val="0"/>
                <w:numId w:val="2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HI262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圖像史學導論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可抵任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HI210圖像史學導論課號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，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選修別更動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（101.102學年領域選修）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36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a3"/>
              <w:spacing w:line="0" w:lineRule="atLeast"/>
              <w:rPr>
                <w:rFonts w:ascii="Times New Roman" w:hAnsi="Times New Roman"/>
                <w:color w:val="000000"/>
                <w:spacing w:val="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0B297D" w:rsidRDefault="004A7EEE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eastAsia="標楷體" w:hAnsi="標楷體"/>
                <w:color w:val="000000"/>
                <w:kern w:val="0"/>
                <w:sz w:val="20"/>
              </w:rPr>
              <w:t>HI29</w:t>
            </w:r>
            <w:r w:rsidRPr="000B297D">
              <w:rPr>
                <w:rFonts w:eastAsia="標楷體" w:hAnsi="標楷體" w:hint="eastAsia"/>
                <w:color w:val="000000"/>
                <w:kern w:val="0"/>
                <w:sz w:val="20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EEE" w:rsidRPr="000B297D" w:rsidRDefault="004A7EEE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eastAsia="標楷體" w:hAnsi="標楷體" w:hint="eastAsia"/>
                <w:color w:val="000000"/>
                <w:kern w:val="0"/>
                <w:sz w:val="20"/>
              </w:rPr>
              <w:t>藝術文物與歷史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Art Artifacts and History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3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pacing w:line="0" w:lineRule="atLeast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0B297D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eastAsia="標楷體" w:hAnsi="標楷體"/>
                <w:color w:val="000000"/>
                <w:kern w:val="0"/>
                <w:sz w:val="20"/>
              </w:rPr>
              <w:t>HI</w:t>
            </w:r>
            <w:r w:rsidRPr="000B297D">
              <w:rPr>
                <w:rFonts w:eastAsia="標楷體" w:hAnsi="標楷體" w:hint="eastAsia"/>
                <w:color w:val="000000"/>
                <w:kern w:val="0"/>
                <w:sz w:val="20"/>
              </w:rPr>
              <w:t>285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0B297D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0B297D">
              <w:rPr>
                <w:rFonts w:eastAsia="標楷體" w:hAnsi="標楷體" w:hint="eastAsia"/>
                <w:color w:val="000000"/>
                <w:kern w:val="0"/>
                <w:sz w:val="20"/>
              </w:rPr>
              <w:t>民俗類文化資產概論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The Cultural Heritage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92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pStyle w:val="Default"/>
              <w:spacing w:line="0" w:lineRule="atLeast"/>
              <w:rPr>
                <w:rFonts w:ascii="Times New Roman" w:cs="Times New Roman"/>
                <w:sz w:val="20"/>
                <w:szCs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329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東亞文化與藝術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 xml:space="preserve">Culture and Art of </w:t>
            </w:r>
            <w:smartTag w:uri="urn:schemas-microsoft-com:office:smarttags" w:element="place">
              <w:r w:rsidRPr="001F7484">
                <w:rPr>
                  <w:rFonts w:eastAsia="標楷體" w:hint="eastAsia"/>
                  <w:color w:val="000000"/>
                  <w:kern w:val="0"/>
                  <w:sz w:val="20"/>
                  <w:shd w:val="pct15" w:color="auto" w:fill="FFFFFF"/>
                </w:rPr>
                <w:t>East Asia</w:t>
              </w:r>
            </w:smartTag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 w:hAnsi="標楷體"/>
                <w:i/>
                <w:color w:val="000000"/>
                <w:kern w:val="0"/>
                <w:sz w:val="20"/>
                <w:shd w:val="pct15" w:color="auto" w:fill="FFFFFF"/>
              </w:rPr>
            </w:pPr>
            <w:r>
              <w:rPr>
                <w:rFonts w:eastAsia="標楷體" w:hAnsi="標楷體" w:hint="eastAsia"/>
                <w:i/>
                <w:color w:val="000000"/>
                <w:kern w:val="0"/>
                <w:sz w:val="20"/>
                <w:shd w:val="pct15" w:color="auto" w:fill="FFFFFF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EEE" w:rsidRPr="001F7484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新增課程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70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英國圖像史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History of 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British Art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新增課程</w:t>
            </w:r>
          </w:p>
          <w:p w:rsidR="004A7EEE" w:rsidRPr="00A27D8B" w:rsidRDefault="004A7EEE" w:rsidP="004A7EEE">
            <w:pPr>
              <w:numPr>
                <w:ilvl w:val="0"/>
                <w:numId w:val="3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本課程可抵認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HI259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西洋圖像史課程（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101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、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102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學年）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42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nil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80</w:t>
            </w:r>
          </w:p>
        </w:tc>
        <w:tc>
          <w:tcPr>
            <w:tcW w:w="1800" w:type="dxa"/>
            <w:tcBorders>
              <w:top w:val="nil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聲音中的歷史</w:t>
            </w:r>
          </w:p>
        </w:tc>
        <w:tc>
          <w:tcPr>
            <w:tcW w:w="1773" w:type="dxa"/>
            <w:tcBorders>
              <w:top w:val="nil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Sound in History</w:t>
            </w:r>
          </w:p>
        </w:tc>
        <w:tc>
          <w:tcPr>
            <w:tcW w:w="565" w:type="dxa"/>
            <w:tcBorders>
              <w:top w:val="nil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nil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nil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nil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strike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nil"/>
            </w:tcBorders>
            <w:vAlign w:val="center"/>
          </w:tcPr>
          <w:p w:rsidR="004A7EEE" w:rsidRPr="00A27D8B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新增課程</w:t>
            </w:r>
          </w:p>
          <w:p w:rsidR="004A7EEE" w:rsidRPr="00A27D8B" w:rsidRDefault="004A7EEE" w:rsidP="004A7EEE">
            <w:pPr>
              <w:numPr>
                <w:ilvl w:val="0"/>
                <w:numId w:val="3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本課程可抵認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HI260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歷史中的聲音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-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中國音樂史（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101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、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102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學年）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4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HI269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書法史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History of Calligraphy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 w:val="restart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對開群組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6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HI290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美術史與藝術變遷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History of Fine Art and Transformation of the Arts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tcBorders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0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HI240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台灣顯影：圖像、歷史與紀錄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Images of Taiwan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：</w:t>
            </w:r>
            <w:r w:rsidRPr="00A27D8B">
              <w:rPr>
                <w:rFonts w:eastAsia="標楷體"/>
                <w:color w:val="000000"/>
                <w:kern w:val="0"/>
                <w:sz w:val="20"/>
              </w:rPr>
              <w:t>Pictures, History, and Records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HI241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台灣地方社會與民間文化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Local Society and Popular Culture of </w:t>
            </w:r>
            <w:smartTag w:uri="urn:schemas-microsoft-com:office:smarttags" w:element="place">
              <w:smartTag w:uri="urn:schemas-microsoft-com:office:smarttags" w:element="country-region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Taiwan</w:t>
                </w:r>
              </w:smartTag>
            </w:smartTag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552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HI315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西洋音樂史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History of Western Music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5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HI284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adjustRightInd w:val="0"/>
              <w:snapToGrid w:val="0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中國近代音樂變遷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Shifts in Modern Chinese Music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671539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78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HI337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電影史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History of Cinema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4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HI268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動畫史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History of Animation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4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史學</w:t>
            </w:r>
          </w:p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經典</w:t>
            </w:r>
          </w:p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與應</w:t>
            </w:r>
          </w:p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 w:hAnsi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用學</w:t>
            </w:r>
          </w:p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sz w:val="20"/>
              </w:rPr>
              <w:t>程</w:t>
            </w:r>
          </w:p>
        </w:tc>
        <w:tc>
          <w:tcPr>
            <w:tcW w:w="957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HI3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07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歷史纂修與歷史寫作（上）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Historiography and the Authorship of History - I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 w:val="restart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</w:p>
          <w:p w:rsidR="004A7EEE" w:rsidRPr="00A27D8B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異動課程</w:t>
            </w:r>
          </w:p>
          <w:p w:rsidR="004A7EEE" w:rsidRPr="0024320F" w:rsidRDefault="004A7EEE" w:rsidP="004A7EEE">
            <w:pPr>
              <w:numPr>
                <w:ilvl w:val="0"/>
                <w:numId w:val="4"/>
              </w:num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HI307歷史纂修與歷史寫作（上）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課號選修別更動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可抵任</w:t>
            </w: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HI325歷史纂修與歷史寫作（上）</w:t>
            </w:r>
          </w:p>
          <w:p w:rsidR="004A7EEE" w:rsidRPr="0024320F" w:rsidRDefault="004A7EEE" w:rsidP="004A7EEE">
            <w:pPr>
              <w:numPr>
                <w:ilvl w:val="0"/>
                <w:numId w:val="4"/>
              </w:num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HI308歷史纂修與歷史寫作（下</w:t>
            </w:r>
            <w:r w:rsidRPr="0024320F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）</w:t>
            </w: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課號選修別更</w:t>
            </w:r>
            <w:r w:rsidRPr="0024320F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動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24320F">
              <w:rPr>
                <w:rFonts w:ascii="標楷體" w:eastAsia="標楷體" w:hAnsi="標楷體" w:hint="eastAsia"/>
                <w:color w:val="000000"/>
                <w:kern w:val="0"/>
                <w:sz w:val="20"/>
              </w:rPr>
              <w:t>，</w:t>
            </w:r>
            <w:r w:rsidRPr="0024320F">
              <w:rPr>
                <w:rFonts w:ascii="標楷體" w:eastAsia="標楷體" w:hAnsi="標楷體" w:hint="eastAsia"/>
                <w:color w:val="000000"/>
                <w:sz w:val="20"/>
              </w:rPr>
              <w:t>可抵任HI326歷史纂修與歷史寫作（下）</w:t>
            </w:r>
          </w:p>
          <w:p w:rsidR="004A7EEE" w:rsidRPr="00EB35EC" w:rsidRDefault="004A7EEE" w:rsidP="004A7EEE">
            <w:pPr>
              <w:numPr>
                <w:ilvl w:val="0"/>
                <w:numId w:val="4"/>
              </w:num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>HI</w:t>
            </w:r>
            <w:r w:rsidRPr="0024320F">
              <w:rPr>
                <w:rFonts w:eastAsia="標楷體"/>
                <w:color w:val="000000"/>
                <w:kern w:val="0"/>
                <w:sz w:val="20"/>
              </w:rPr>
              <w:t>328</w:t>
            </w: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>中國史學及其要籍選讀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選修別更動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lastRenderedPageBreak/>
              <w:t>修學程必修</w:t>
            </w: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>，可抵任</w:t>
            </w: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 xml:space="preserve">  </w:t>
            </w:r>
            <w:r w:rsidRPr="0024320F">
              <w:rPr>
                <w:rFonts w:eastAsia="標楷體"/>
                <w:color w:val="000000"/>
                <w:kern w:val="0"/>
                <w:sz w:val="20"/>
              </w:rPr>
              <w:t>HI</w:t>
            </w:r>
            <w:r w:rsidRPr="0024320F">
              <w:rPr>
                <w:rFonts w:eastAsia="標楷體" w:hint="eastAsia"/>
                <w:color w:val="000000"/>
                <w:kern w:val="0"/>
                <w:sz w:val="20"/>
              </w:rPr>
              <w:t>30</w:t>
            </w:r>
            <w:r w:rsidRPr="0024320F">
              <w:rPr>
                <w:rFonts w:eastAsia="標楷體" w:hAnsi="標楷體" w:hint="eastAsia"/>
                <w:color w:val="000000"/>
                <w:kern w:val="0"/>
                <w:sz w:val="20"/>
              </w:rPr>
              <w:t>6</w:t>
            </w:r>
            <w:r w:rsidRPr="0024320F">
              <w:rPr>
                <w:rFonts w:eastAsia="標楷體" w:hAnsi="標楷體" w:hint="eastAsia"/>
                <w:color w:val="000000"/>
                <w:kern w:val="0"/>
                <w:sz w:val="20"/>
              </w:rPr>
              <w:t>中國史學及其要籍選讀</w:t>
            </w:r>
            <w:r w:rsidRPr="0024320F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 </w:t>
            </w:r>
          </w:p>
          <w:p w:rsidR="004A7EEE" w:rsidRPr="00EB35EC" w:rsidRDefault="004A7EEE" w:rsidP="004A7EEE">
            <w:pPr>
              <w:numPr>
                <w:ilvl w:val="0"/>
                <w:numId w:val="5"/>
              </w:num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HI212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歷史文物與博物館實務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選修別更動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本</w:t>
            </w:r>
            <w:r w:rsidRPr="00EB35EC">
              <w:rPr>
                <w:rFonts w:eastAsia="標楷體" w:hAnsi="標楷體"/>
                <w:color w:val="000000"/>
                <w:kern w:val="0"/>
                <w:sz w:val="20"/>
              </w:rPr>
              <w:t>系專業選修學程必修</w:t>
            </w:r>
            <w:r w:rsidRPr="00EB35EC">
              <w:rPr>
                <w:rFonts w:eastAsia="標楷體" w:hAnsi="標楷體" w:hint="eastAsia"/>
                <w:color w:val="000000"/>
                <w:kern w:val="0"/>
                <w:sz w:val="20"/>
              </w:rPr>
              <w:t>，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本課程</w:t>
            </w:r>
            <w:r w:rsidRPr="00EB35EC">
              <w:rPr>
                <w:rFonts w:eastAsia="標楷體" w:hint="eastAsia"/>
                <w:color w:val="000000"/>
                <w:kern w:val="0"/>
                <w:sz w:val="20"/>
              </w:rPr>
              <w:t>可抵任</w:t>
            </w:r>
            <w:r w:rsidRPr="00EB35EC">
              <w:rPr>
                <w:rFonts w:eastAsia="標楷體" w:hint="eastAsia"/>
                <w:color w:val="000000"/>
                <w:kern w:val="0"/>
                <w:sz w:val="20"/>
              </w:rPr>
              <w:t>HI233</w:t>
            </w:r>
            <w:r w:rsidRPr="00EB35EC">
              <w:rPr>
                <w:rFonts w:eastAsia="標楷體" w:hint="eastAsia"/>
                <w:color w:val="000000"/>
                <w:kern w:val="0"/>
                <w:sz w:val="20"/>
              </w:rPr>
              <w:t>歷史文物與博物館實務選修課程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82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ascii="標楷體" w:eastAsia="標楷體" w:hAnsi="標楷體" w:hint="eastAsia"/>
                <w:color w:val="000000"/>
                <w:sz w:val="20"/>
              </w:rPr>
              <w:t>HI3</w:t>
            </w:r>
            <w:r>
              <w:rPr>
                <w:rFonts w:ascii="標楷體" w:eastAsia="標楷體" w:hAnsi="標楷體" w:hint="eastAsia"/>
                <w:color w:val="000000"/>
                <w:sz w:val="20"/>
              </w:rPr>
              <w:t>08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歷史纂修與歷史寫作（下）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Historiography and the Authorship of History - II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63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0" w:lineRule="atLeast"/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0" w:lineRule="atLeast"/>
              <w:jc w:val="center"/>
              <w:rPr>
                <w:rFonts w:ascii="標楷體" w:eastAsia="標楷體" w:hAnsi="標楷體"/>
                <w:color w:val="000000"/>
                <w:sz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28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中國史學及其要籍選讀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 xml:space="preserve">  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Historiography of Ancient </w:t>
            </w:r>
            <w:smartTag w:uri="urn:schemas-microsoft-com:office:smarttags" w:element="country-region">
              <w:r w:rsidRPr="00A27D8B">
                <w:rPr>
                  <w:rFonts w:eastAsia="標楷體"/>
                  <w:color w:val="000000"/>
                  <w:kern w:val="0"/>
                  <w:sz w:val="20"/>
                </w:rPr>
                <w:t>China</w:t>
              </w:r>
            </w:smartTag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: Selected Essential </w:t>
            </w:r>
            <w:smartTag w:uri="urn:schemas-microsoft-com:office:smarttags" w:element="place">
              <w:smartTag w:uri="urn:schemas-microsoft-com:office:smarttags" w:element="City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Readings</w:t>
                </w:r>
              </w:smartTag>
            </w:smartTag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3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</w:t>
            </w:r>
            <w:r>
              <w:rPr>
                <w:rFonts w:eastAsia="標楷體" w:hint="eastAsia"/>
                <w:color w:val="000000"/>
                <w:kern w:val="0"/>
                <w:sz w:val="20"/>
              </w:rPr>
              <w:t>212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歷史文物與博物館實務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Historical Objects and Museum Practice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必修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vMerge/>
            <w:vAlign w:val="center"/>
          </w:tcPr>
          <w:p w:rsidR="004A7EEE" w:rsidRPr="00A27D8B" w:rsidRDefault="004A7EEE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214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史記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1F7484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Shiji (Records of the Grand Historian)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4E5270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FF0000"/>
                <w:kern w:val="0"/>
                <w:sz w:val="20"/>
                <w:shd w:val="pct15" w:color="auto" w:fill="FFFFFF"/>
              </w:rPr>
            </w:pPr>
            <w:r w:rsidRPr="004E5270">
              <w:rPr>
                <w:rFonts w:eastAsia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上</w:t>
            </w:r>
          </w:p>
        </w:tc>
        <w:tc>
          <w:tcPr>
            <w:tcW w:w="2151" w:type="dxa"/>
            <w:vAlign w:val="center"/>
          </w:tcPr>
          <w:p w:rsidR="004A7EEE" w:rsidRPr="001F7484" w:rsidRDefault="004A7EEE" w:rsidP="004A7EEE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HI203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史記修正為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HI214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史記，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2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15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三國志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1F7484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Sanguozhi (Records of Three Kingdoms)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1F7484" w:rsidRDefault="004A7EEE" w:rsidP="00404276">
            <w:pPr>
              <w:widowControl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4E5270">
              <w:rPr>
                <w:rFonts w:eastAsia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i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i/>
                <w:color w:val="000000"/>
                <w:kern w:val="0"/>
                <w:sz w:val="20"/>
                <w:shd w:val="pct15" w:color="auto" w:fill="FFFFFF"/>
              </w:rPr>
              <w:t>上</w:t>
            </w:r>
          </w:p>
        </w:tc>
        <w:tc>
          <w:tcPr>
            <w:tcW w:w="2151" w:type="dxa"/>
            <w:vAlign w:val="center"/>
          </w:tcPr>
          <w:p w:rsidR="004A7EEE" w:rsidRPr="001F7484" w:rsidRDefault="004A7EEE" w:rsidP="004A7EEE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原為</w:t>
            </w: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213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三國志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HI215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三國志，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6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</w:t>
            </w:r>
            <w:r w:rsidRPr="00A27D8B">
              <w:rPr>
                <w:rFonts w:eastAsia="標楷體" w:hint="eastAsia"/>
                <w:color w:val="000000"/>
                <w:kern w:val="0"/>
                <w:sz w:val="20"/>
              </w:rPr>
              <w:t>255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從古蹟發現歷史</w:t>
            </w:r>
          </w:p>
        </w:tc>
        <w:tc>
          <w:tcPr>
            <w:tcW w:w="1773" w:type="dxa"/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Discovering History from Antiquities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vAlign w:val="center"/>
          </w:tcPr>
          <w:p w:rsidR="004A7EEE" w:rsidRPr="00A27D8B" w:rsidRDefault="004A7EEE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221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漢書</w:t>
            </w:r>
          </w:p>
        </w:tc>
        <w:tc>
          <w:tcPr>
            <w:tcW w:w="177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Hanshu (Former Han History)</w:t>
            </w:r>
          </w:p>
        </w:tc>
        <w:tc>
          <w:tcPr>
            <w:tcW w:w="5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4E5270">
              <w:rPr>
                <w:rFonts w:eastAsia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 w:hAnsi="標楷體"/>
                <w:i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i/>
                <w:color w:val="000000"/>
                <w:kern w:val="0"/>
                <w:sz w:val="20"/>
                <w:shd w:val="pct15" w:color="auto" w:fill="FFFFFF"/>
              </w:rPr>
              <w:t>下</w:t>
            </w:r>
          </w:p>
        </w:tc>
        <w:tc>
          <w:tcPr>
            <w:tcW w:w="2151" w:type="dxa"/>
            <w:tcBorders>
              <w:bottom w:val="single" w:sz="4" w:space="0" w:color="auto"/>
            </w:tcBorders>
            <w:vAlign w:val="center"/>
          </w:tcPr>
          <w:p w:rsidR="004A7EEE" w:rsidRPr="001F7484" w:rsidRDefault="004A7EEE" w:rsidP="004A7EEE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原為</w:t>
            </w: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HI303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漢書志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HI221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漢書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5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228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史通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Shitong (Comments on Works of History)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4E5270">
              <w:rPr>
                <w:rFonts w:eastAsia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1F7484" w:rsidRDefault="004A7EEE" w:rsidP="004A7EEE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原為</w:t>
            </w: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HI206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史通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HI228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史通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6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HI265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二十世紀電子革命史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History of the Twentieth Century Electronic Revolution 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6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HI2</w:t>
            </w: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29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左傳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Zuozhuan (Zhou Commentary to the Spring and Autumn Annals)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4E5270">
              <w:rPr>
                <w:rFonts w:eastAsia="標楷體" w:hint="eastAsia"/>
                <w:color w:val="FF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1F7484" w:rsidRDefault="004A7EEE" w:rsidP="004A7EEE">
            <w:pPr>
              <w:numPr>
                <w:ilvl w:val="0"/>
                <w:numId w:val="5"/>
              </w:numPr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原為</w:t>
            </w:r>
            <w:r w:rsidRPr="001F7484">
              <w:rPr>
                <w:rFonts w:eastAsia="標楷體"/>
                <w:color w:val="000000"/>
                <w:kern w:val="0"/>
                <w:sz w:val="20"/>
                <w:shd w:val="pct15" w:color="auto" w:fill="FFFFFF"/>
              </w:rPr>
              <w:t>HI20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7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左傳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修正為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HI229</w:t>
            </w: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左傳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，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學分增加為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0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</w:t>
            </w: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230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文史通義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ab/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Wenshitongy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2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  <w:r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改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為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3</w:t>
            </w:r>
            <w:r w:rsidRPr="001F7484">
              <w:rPr>
                <w:rFonts w:eastAsia="標楷體" w:hint="eastAsia"/>
                <w:color w:val="000000"/>
                <w:kern w:val="0"/>
                <w:sz w:val="20"/>
                <w:shd w:val="pct15" w:color="auto" w:fill="FFFFFF"/>
              </w:rPr>
              <w:t>學分</w:t>
            </w: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08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HI304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正史樂志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Musical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 </w:t>
            </w: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Records of the Official Histories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8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HI275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地方史與田野調查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widowControl/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Local History and Fieldwork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474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HI323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從羅馬共和國到帝</w:t>
            </w: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lastRenderedPageBreak/>
              <w:t>國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lastRenderedPageBreak/>
              <w:t xml:space="preserve">From the </w:t>
            </w:r>
            <w:smartTag w:uri="urn:schemas-microsoft-com:office:smarttags" w:element="place">
              <w:smartTag w:uri="urn:schemas-microsoft-com:office:smarttags" w:element="PlaceName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Roman</w:t>
                </w:r>
              </w:smartTag>
              <w:r w:rsidRPr="00A27D8B">
                <w:rPr>
                  <w:rFonts w:eastAsia="標楷體"/>
                  <w:color w:val="000000"/>
                  <w:kern w:val="0"/>
                  <w:sz w:val="20"/>
                </w:rPr>
                <w:t xml:space="preserve"> </w:t>
              </w:r>
              <w:smartTag w:uri="urn:schemas-microsoft-com:office:smarttags" w:element="PlaceName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Republic</w:t>
                </w:r>
              </w:smartTag>
            </w:smartTag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 to Empire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77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HI322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從伊利雅德到亞歷山大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 xml:space="preserve">From Eriador to </w:t>
            </w:r>
            <w:smartTag w:uri="urn:schemas-microsoft-com:office:smarttags" w:element="place">
              <w:smartTag w:uri="urn:schemas-microsoft-com:office:smarttags" w:element="City">
                <w:r w:rsidRPr="00A27D8B">
                  <w:rPr>
                    <w:rFonts w:eastAsia="標楷體"/>
                    <w:color w:val="000000"/>
                    <w:kern w:val="0"/>
                    <w:sz w:val="20"/>
                  </w:rPr>
                  <w:t>Alexandria</w:t>
                </w:r>
              </w:smartTag>
            </w:smartTag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72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HI342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文化與旅遊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Culture and Tourism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/>
                <w:color w:val="000000"/>
                <w:kern w:val="0"/>
                <w:sz w:val="20"/>
              </w:rPr>
              <w:t>2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EEE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34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HI305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>
              <w:rPr>
                <w:rFonts w:eastAsia="標楷體" w:hAnsi="標楷體" w:hint="eastAsia"/>
                <w:color w:val="000000"/>
                <w:kern w:val="0"/>
                <w:sz w:val="20"/>
              </w:rPr>
              <w:t>資治通鑑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Zizhitongjian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napToGrid w:val="0"/>
              <w:spacing w:line="280" w:lineRule="exact"/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>
              <w:rPr>
                <w:rFonts w:eastAsia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三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下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EEE" w:rsidRDefault="004A7EEE" w:rsidP="00404276">
            <w:pPr>
              <w:jc w:val="center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1185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HI254</w:t>
            </w: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中韓交流與文化禮儀</w:t>
            </w:r>
          </w:p>
        </w:tc>
        <w:tc>
          <w:tcPr>
            <w:tcW w:w="17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Sino-Korean Exchange and Cultural Rites</w:t>
            </w:r>
          </w:p>
        </w:tc>
        <w:tc>
          <w:tcPr>
            <w:tcW w:w="5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A7EEE" w:rsidRPr="00A27D8B" w:rsidRDefault="004A7EEE" w:rsidP="00404276">
            <w:pPr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/>
                <w:color w:val="000000"/>
                <w:kern w:val="0"/>
                <w:sz w:val="20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CC99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</w:rPr>
            </w:pPr>
            <w:r w:rsidRPr="00A27D8B">
              <w:rPr>
                <w:rFonts w:eastAsia="標楷體" w:hAnsi="標楷體" w:hint="eastAsia"/>
                <w:color w:val="000000"/>
                <w:kern w:val="0"/>
                <w:sz w:val="20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A7EEE" w:rsidRPr="00A27D8B" w:rsidRDefault="004A7EEE" w:rsidP="00404276">
            <w:pPr>
              <w:jc w:val="both"/>
              <w:rPr>
                <w:rFonts w:eastAsia="標楷體"/>
                <w:color w:val="000000"/>
                <w:kern w:val="0"/>
                <w:sz w:val="20"/>
              </w:rPr>
            </w:pPr>
          </w:p>
        </w:tc>
      </w:tr>
      <w:tr w:rsidR="004A7EEE" w:rsidRPr="00A27D8B" w:rsidTr="00404276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</w:tblBorders>
        </w:tblPrEx>
        <w:trPr>
          <w:trHeight w:val="240"/>
          <w:jc w:val="center"/>
        </w:trPr>
        <w:tc>
          <w:tcPr>
            <w:tcW w:w="409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507" w:type="dxa"/>
            <w:vMerge/>
            <w:shd w:val="clear" w:color="auto" w:fill="auto"/>
            <w:vAlign w:val="center"/>
          </w:tcPr>
          <w:p w:rsidR="004A7EEE" w:rsidRPr="00A27D8B" w:rsidRDefault="004A7EEE" w:rsidP="00404276">
            <w:pPr>
              <w:jc w:val="center"/>
              <w:rPr>
                <w:rFonts w:eastAsia="標楷體"/>
                <w:color w:val="000000"/>
                <w:sz w:val="20"/>
              </w:rPr>
            </w:pPr>
          </w:p>
        </w:tc>
        <w:tc>
          <w:tcPr>
            <w:tcW w:w="95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HI258</w:t>
            </w:r>
          </w:p>
        </w:tc>
        <w:tc>
          <w:tcPr>
            <w:tcW w:w="18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adjustRightInd w:val="0"/>
              <w:snapToGrid w:val="0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物質文化與歷史建構</w:t>
            </w:r>
          </w:p>
        </w:tc>
        <w:tc>
          <w:tcPr>
            <w:tcW w:w="177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widowControl/>
              <w:spacing w:line="24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Material Culture and Historical Construction</w:t>
            </w:r>
          </w:p>
        </w:tc>
        <w:tc>
          <w:tcPr>
            <w:tcW w:w="56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選修</w:t>
            </w:r>
          </w:p>
        </w:tc>
        <w:tc>
          <w:tcPr>
            <w:tcW w:w="7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A7EEE" w:rsidRPr="001F7484" w:rsidRDefault="004A7EEE" w:rsidP="00404276">
            <w:pPr>
              <w:snapToGrid w:val="0"/>
              <w:spacing w:line="280" w:lineRule="exact"/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3</w:t>
            </w:r>
          </w:p>
        </w:tc>
        <w:tc>
          <w:tcPr>
            <w:tcW w:w="450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  <w:t>二</w:t>
            </w:r>
          </w:p>
        </w:tc>
        <w:tc>
          <w:tcPr>
            <w:tcW w:w="455" w:type="dxa"/>
            <w:tcBorders>
              <w:top w:val="single" w:sz="4" w:space="0" w:color="auto"/>
            </w:tcBorders>
            <w:shd w:val="clear" w:color="auto" w:fill="FFCC99"/>
            <w:vAlign w:val="center"/>
          </w:tcPr>
          <w:p w:rsidR="004A7EEE" w:rsidRPr="001F7484" w:rsidRDefault="004A7EEE" w:rsidP="00404276">
            <w:pPr>
              <w:jc w:val="center"/>
              <w:rPr>
                <w:rFonts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上</w:t>
            </w:r>
          </w:p>
        </w:tc>
        <w:tc>
          <w:tcPr>
            <w:tcW w:w="2151" w:type="dxa"/>
            <w:tcBorders>
              <w:top w:val="single" w:sz="4" w:space="0" w:color="auto"/>
            </w:tcBorders>
            <w:vAlign w:val="center"/>
          </w:tcPr>
          <w:p w:rsidR="004A7EEE" w:rsidRPr="001F7484" w:rsidRDefault="004A7EEE" w:rsidP="004A7EEE">
            <w:pPr>
              <w:numPr>
                <w:ilvl w:val="0"/>
                <w:numId w:val="5"/>
              </w:numPr>
              <w:rPr>
                <w:rFonts w:ascii="標楷體" w:eastAsia="標楷體" w:hAnsi="標楷體"/>
                <w:color w:val="000000"/>
                <w:kern w:val="0"/>
                <w:sz w:val="20"/>
                <w:shd w:val="pct15" w:color="auto" w:fill="FFFFFF"/>
              </w:rPr>
            </w:pPr>
            <w:r w:rsidRPr="001F7484">
              <w:rPr>
                <w:rFonts w:ascii="標楷體" w:eastAsia="標楷體" w:hAnsi="標楷體" w:hint="eastAsia"/>
                <w:color w:val="000000"/>
                <w:kern w:val="0"/>
                <w:sz w:val="20"/>
                <w:shd w:val="pct15" w:color="auto" w:fill="FFFFFF"/>
              </w:rPr>
              <w:t>原圖像學程異動至經典學程</w:t>
            </w:r>
          </w:p>
        </w:tc>
      </w:tr>
    </w:tbl>
    <w:p w:rsidR="004A7EEE" w:rsidRPr="00510914" w:rsidRDefault="004A7EEE" w:rsidP="004A7EEE">
      <w:pPr>
        <w:spacing w:line="0" w:lineRule="atLeast"/>
        <w:rPr>
          <w:rFonts w:ascii="標楷體" w:eastAsia="標楷體" w:hAnsi="標楷體"/>
          <w:sz w:val="20"/>
        </w:rPr>
      </w:pPr>
      <w:r w:rsidRPr="00510914">
        <w:rPr>
          <w:rFonts w:ascii="標楷體" w:eastAsia="標楷體" w:hAnsi="標楷體" w:hint="eastAsia"/>
          <w:sz w:val="20"/>
        </w:rPr>
        <w:t>註：1.得視實際情況調整授課年級與學期。</w:t>
      </w:r>
    </w:p>
    <w:p w:rsidR="004A7EEE" w:rsidRPr="00510914" w:rsidRDefault="004A7EEE" w:rsidP="004A7EEE">
      <w:pPr>
        <w:spacing w:line="0" w:lineRule="atLeast"/>
        <w:ind w:firstLineChars="200" w:firstLine="400"/>
        <w:rPr>
          <w:rFonts w:ascii="標楷體" w:eastAsia="標楷體" w:hAnsi="標楷體"/>
          <w:sz w:val="20"/>
        </w:rPr>
      </w:pPr>
      <w:r w:rsidRPr="00510914">
        <w:rPr>
          <w:rFonts w:ascii="標楷體" w:eastAsia="標楷體" w:hAnsi="標楷體" w:hint="eastAsia"/>
          <w:sz w:val="20"/>
        </w:rPr>
        <w:t>2.本院基礎學程最多可抵認9學分之通識學分。</w:t>
      </w:r>
    </w:p>
    <w:p w:rsidR="008931B3" w:rsidRPr="004A7EEE" w:rsidRDefault="008931B3"/>
    <w:sectPr w:rsidR="008931B3" w:rsidRPr="004A7EEE" w:rsidSect="00B57DD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D059B" w:rsidRDefault="00DD059B" w:rsidP="00B5036A">
      <w:r>
        <w:separator/>
      </w:r>
    </w:p>
  </w:endnote>
  <w:endnote w:type="continuationSeparator" w:id="1">
    <w:p w:rsidR="00DD059B" w:rsidRDefault="00DD059B" w:rsidP="00B503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D059B" w:rsidRDefault="00DD059B" w:rsidP="00B5036A">
      <w:r>
        <w:separator/>
      </w:r>
    </w:p>
  </w:footnote>
  <w:footnote w:type="continuationSeparator" w:id="1">
    <w:p w:rsidR="00DD059B" w:rsidRDefault="00DD059B" w:rsidP="00B503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E1CC8"/>
    <w:multiLevelType w:val="hybridMultilevel"/>
    <w:tmpl w:val="C59A2D0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1DD2323F"/>
    <w:multiLevelType w:val="hybridMultilevel"/>
    <w:tmpl w:val="D3A88870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>
    <w:nsid w:val="4A822D41"/>
    <w:multiLevelType w:val="hybridMultilevel"/>
    <w:tmpl w:val="5098463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>
    <w:nsid w:val="5F1D1B8C"/>
    <w:multiLevelType w:val="hybridMultilevel"/>
    <w:tmpl w:val="D8CCB588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C6800F7"/>
    <w:multiLevelType w:val="hybridMultilevel"/>
    <w:tmpl w:val="A9A46856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7EEE"/>
    <w:rsid w:val="000F47C3"/>
    <w:rsid w:val="0020323F"/>
    <w:rsid w:val="002340B8"/>
    <w:rsid w:val="00492C7C"/>
    <w:rsid w:val="004A7EEE"/>
    <w:rsid w:val="00671539"/>
    <w:rsid w:val="00756532"/>
    <w:rsid w:val="008931B3"/>
    <w:rsid w:val="00960E2E"/>
    <w:rsid w:val="00B5036A"/>
    <w:rsid w:val="00B57DDC"/>
    <w:rsid w:val="00D902C5"/>
    <w:rsid w:val="00DD059B"/>
    <w:rsid w:val="00DF79C6"/>
    <w:rsid w:val="00F515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Nam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country-region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7EE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內文 + (中文) 標楷體"/>
    <w:aliases w:val="(符號) 標楷體,10 點,黑色,左右對齊"/>
    <w:basedOn w:val="a"/>
    <w:link w:val="a4"/>
    <w:rsid w:val="004A7EEE"/>
    <w:pPr>
      <w:widowControl/>
      <w:jc w:val="center"/>
    </w:pPr>
    <w:rPr>
      <w:rFonts w:ascii="Arial" w:eastAsia="標楷體" w:hAnsi="標楷體"/>
      <w:spacing w:val="-20"/>
      <w:kern w:val="0"/>
      <w:szCs w:val="20"/>
    </w:rPr>
  </w:style>
  <w:style w:type="character" w:customStyle="1" w:styleId="a4">
    <w:name w:val="內文 + (中文) 標楷體 字元"/>
    <w:aliases w:val="(符號) 標楷體 字元,10 點 字元,黑色 字元,左右對齊 字元"/>
    <w:link w:val="a3"/>
    <w:locked/>
    <w:rsid w:val="004A7EEE"/>
    <w:rPr>
      <w:rFonts w:ascii="Arial" w:eastAsia="標楷體" w:hAnsi="標楷體" w:cs="Times New Roman"/>
      <w:spacing w:val="-20"/>
      <w:kern w:val="0"/>
      <w:szCs w:val="20"/>
    </w:rPr>
  </w:style>
  <w:style w:type="paragraph" w:customStyle="1" w:styleId="Default">
    <w:name w:val="Default"/>
    <w:rsid w:val="004A7EEE"/>
    <w:pPr>
      <w:widowControl w:val="0"/>
      <w:autoSpaceDE w:val="0"/>
      <w:autoSpaceDN w:val="0"/>
      <w:adjustRightInd w:val="0"/>
    </w:pPr>
    <w:rPr>
      <w:rFonts w:ascii="新細明體" w:eastAsia="SimSun" w:hAnsi="Times New Roman" w:cs="新細明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B5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semiHidden/>
    <w:rsid w:val="00B5036A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semiHidden/>
    <w:unhideWhenUsed/>
    <w:rsid w:val="00B5036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semiHidden/>
    <w:rsid w:val="00B5036A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dict.net/q/pract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dict.cn/History%20of%20Ming%20and%20Chin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680</Words>
  <Characters>3878</Characters>
  <Application>Microsoft Office Word</Application>
  <DocSecurity>0</DocSecurity>
  <Lines>32</Lines>
  <Paragraphs>9</Paragraphs>
  <ScaleCrop>false</ScaleCrop>
  <Company/>
  <LinksUpToDate>false</LinksUpToDate>
  <CharactersWithSpaces>4549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U3</dc:creator>
  <cp:lastModifiedBy>U3</cp:lastModifiedBy>
  <cp:revision>2</cp:revision>
  <cp:lastPrinted>2015-04-23T01:19:00Z</cp:lastPrinted>
  <dcterms:created xsi:type="dcterms:W3CDTF">2015-08-04T05:57:00Z</dcterms:created>
  <dcterms:modified xsi:type="dcterms:W3CDTF">2015-08-04T05:57:00Z</dcterms:modified>
</cp:coreProperties>
</file>